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Default="00A0389A" w:rsidP="00F52D42">
      <w:pPr>
        <w:ind w:right="-3"/>
        <w:jc w:val="center"/>
        <w:rPr>
          <w:sz w:val="24"/>
          <w:szCs w:val="24"/>
        </w:rPr>
      </w:pPr>
    </w:p>
    <w:p w:rsidR="00F75FB1" w:rsidRPr="00F52D42" w:rsidRDefault="00F75FB1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208A5">
        <w:rPr>
          <w:rFonts w:eastAsia="Arial"/>
          <w:bCs/>
          <w:sz w:val="22"/>
          <w:szCs w:val="22"/>
        </w:rPr>
        <w:t>переходов метом горизонтально-направленного бурения (ГНБ) (зоны</w:t>
      </w:r>
      <w:r w:rsidR="00DD7233">
        <w:rPr>
          <w:rFonts w:eastAsia="Arial"/>
          <w:bCs/>
          <w:sz w:val="22"/>
          <w:szCs w:val="22"/>
        </w:rPr>
        <w:t xml:space="preserve"> </w:t>
      </w:r>
      <w:r w:rsidR="00F75FB1">
        <w:rPr>
          <w:rFonts w:eastAsia="Arial"/>
          <w:bCs/>
          <w:sz w:val="22"/>
          <w:szCs w:val="22"/>
        </w:rPr>
        <w:t xml:space="preserve">Центра технической эксплуатации и </w:t>
      </w:r>
      <w:r w:rsidR="00D76C3F">
        <w:rPr>
          <w:rFonts w:eastAsia="Arial"/>
          <w:bCs/>
          <w:sz w:val="22"/>
          <w:szCs w:val="22"/>
        </w:rPr>
        <w:t>С</w:t>
      </w:r>
      <w:r w:rsidR="00F75FB1">
        <w:rPr>
          <w:rFonts w:eastAsia="Arial"/>
          <w:bCs/>
          <w:sz w:val="22"/>
          <w:szCs w:val="22"/>
        </w:rPr>
        <w:t>терлитамакского</w:t>
      </w:r>
      <w:r w:rsidR="006208A5">
        <w:rPr>
          <w:rFonts w:eastAsia="Arial"/>
          <w:bCs/>
          <w:sz w:val="22"/>
          <w:szCs w:val="22"/>
        </w:rPr>
        <w:t xml:space="preserve"> МУЭС) (</w:t>
      </w:r>
      <w:r w:rsidR="00D76C3F">
        <w:rPr>
          <w:rFonts w:eastAsia="Arial"/>
          <w:bCs/>
          <w:sz w:val="22"/>
          <w:szCs w:val="22"/>
        </w:rPr>
        <w:t>7</w:t>
      </w:r>
      <w:r w:rsidR="00F75FB1">
        <w:rPr>
          <w:rFonts w:eastAsia="Arial"/>
          <w:bCs/>
          <w:sz w:val="22"/>
          <w:szCs w:val="22"/>
        </w:rPr>
        <w:t>90</w:t>
      </w:r>
      <w:r w:rsidR="006208A5">
        <w:rPr>
          <w:rFonts w:eastAsia="Arial"/>
          <w:bCs/>
          <w:sz w:val="22"/>
          <w:szCs w:val="22"/>
        </w:rPr>
        <w:t xml:space="preserve">п.м.)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F75FB1">
      <w:pPr>
        <w:pStyle w:val="af5"/>
        <w:numPr>
          <w:ilvl w:val="1"/>
          <w:numId w:val="32"/>
        </w:numPr>
        <w:ind w:left="0" w:right="-6" w:firstLine="709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7B5477">
        <w:rPr>
          <w:sz w:val="22"/>
          <w:szCs w:val="22"/>
        </w:rPr>
        <w:t>устройству переходов по технологии горизонтально-нап</w:t>
      </w:r>
      <w:r w:rsidR="00F75FB1">
        <w:rPr>
          <w:sz w:val="22"/>
          <w:szCs w:val="22"/>
        </w:rPr>
        <w:t>равленного бурения через</w:t>
      </w:r>
      <w:r w:rsidR="007B5477">
        <w:rPr>
          <w:sz w:val="22"/>
          <w:szCs w:val="22"/>
        </w:rPr>
        <w:t xml:space="preserve"> коммуникации, водные и прочие пр</w:t>
      </w:r>
      <w:r w:rsidR="00F75FB1">
        <w:rPr>
          <w:sz w:val="22"/>
          <w:szCs w:val="22"/>
        </w:rPr>
        <w:t>еграды на объектах капитального ремонта</w:t>
      </w:r>
      <w:r w:rsidR="007B5477">
        <w:rPr>
          <w:sz w:val="22"/>
          <w:szCs w:val="22"/>
        </w:rPr>
        <w:t xml:space="preserve"> ОАО «Башинформсвязь» в 2014 году (зоны </w:t>
      </w:r>
      <w:r w:rsidR="00F75FB1">
        <w:rPr>
          <w:sz w:val="22"/>
          <w:szCs w:val="22"/>
        </w:rPr>
        <w:t>Центра технической эксплуатации и Стерлитамакского</w:t>
      </w:r>
      <w:r w:rsidR="007B5477">
        <w:rPr>
          <w:sz w:val="22"/>
          <w:szCs w:val="22"/>
        </w:rPr>
        <w:t>МУЭС</w:t>
      </w:r>
      <w:r w:rsidR="00F75FB1">
        <w:rPr>
          <w:sz w:val="22"/>
          <w:szCs w:val="22"/>
        </w:rPr>
        <w:t>, (790</w:t>
      </w:r>
      <w:r w:rsidR="00D76C3F">
        <w:rPr>
          <w:sz w:val="22"/>
          <w:szCs w:val="22"/>
        </w:rPr>
        <w:t>п.м.)</w:t>
      </w:r>
      <w:r w:rsidR="00350A91" w:rsidRPr="00FE0A54">
        <w:rPr>
          <w:sz w:val="22"/>
          <w:szCs w:val="22"/>
        </w:rPr>
        <w:t>(далее – «Работы),в соответствиис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FE0A54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</w:p>
    <w:p w:rsidR="00290E4B" w:rsidRPr="00FE0A54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 и </w:t>
      </w:r>
      <w:r w:rsidR="006E77D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производства работ указаны в Приложени</w:t>
      </w:r>
      <w:r w:rsidR="009C4FE7">
        <w:rPr>
          <w:sz w:val="22"/>
          <w:szCs w:val="22"/>
        </w:rPr>
        <w:t xml:space="preserve">и № 1. </w:t>
      </w:r>
      <w:r w:rsidR="009C4FE7" w:rsidRPr="00FE0A54">
        <w:rPr>
          <w:sz w:val="22"/>
          <w:szCs w:val="22"/>
        </w:rPr>
        <w:t>Приложени</w:t>
      </w:r>
      <w:r w:rsidR="009C4FE7">
        <w:rPr>
          <w:sz w:val="22"/>
          <w:szCs w:val="22"/>
        </w:rPr>
        <w:t>и № 1 является</w:t>
      </w:r>
      <w:r w:rsidRPr="00FE0A54">
        <w:rPr>
          <w:sz w:val="22"/>
          <w:szCs w:val="22"/>
        </w:rPr>
        <w:t xml:space="preserve"> неотъемлемой часть</w:t>
      </w:r>
      <w:r w:rsidR="009C4FE7">
        <w:rPr>
          <w:sz w:val="22"/>
          <w:szCs w:val="22"/>
        </w:rPr>
        <w:t>ю</w:t>
      </w:r>
      <w:r w:rsidRPr="00FE0A54">
        <w:rPr>
          <w:sz w:val="22"/>
          <w:szCs w:val="22"/>
        </w:rPr>
        <w:t xml:space="preserve">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6C0463">
      <w:pPr>
        <w:pStyle w:val="af5"/>
        <w:numPr>
          <w:ilvl w:val="1"/>
          <w:numId w:val="30"/>
        </w:numPr>
        <w:ind w:left="-57" w:firstLine="715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Pr="00FE0A54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</w:t>
      </w:r>
      <w:r w:rsidR="009C4FE7">
        <w:rPr>
          <w:sz w:val="22"/>
          <w:szCs w:val="22"/>
        </w:rPr>
        <w:t>организации эксплуатации транспортных сетей</w:t>
      </w:r>
      <w:r w:rsidRPr="00FE0A54">
        <w:rPr>
          <w:sz w:val="22"/>
          <w:szCs w:val="22"/>
        </w:rPr>
        <w:t xml:space="preserve">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lastRenderedPageBreak/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DA40B4" w:rsidRPr="006C0463" w:rsidRDefault="00DA40B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6C0463">
        <w:rPr>
          <w:sz w:val="22"/>
          <w:szCs w:val="22"/>
          <w:lang w:eastAsia="ru-RU"/>
        </w:rPr>
        <w:t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</w:t>
      </w:r>
      <w:r w:rsidR="00BE03CF" w:rsidRPr="006C0463">
        <w:rPr>
          <w:sz w:val="22"/>
          <w:szCs w:val="22"/>
          <w:lang w:eastAsia="ru-RU"/>
        </w:rPr>
        <w:t xml:space="preserve"> по трудности разработки.</w:t>
      </w:r>
      <w:r w:rsidRPr="006C0463">
        <w:rPr>
          <w:sz w:val="22"/>
          <w:szCs w:val="22"/>
          <w:lang w:eastAsia="ru-RU"/>
        </w:rPr>
        <w:t xml:space="preserve"> По результатам процедуры оформляется подписанный обеими сторонами акт. </w:t>
      </w:r>
      <w:r w:rsidR="004727EF" w:rsidRPr="006C0463">
        <w:rPr>
          <w:sz w:val="22"/>
          <w:szCs w:val="22"/>
          <w:lang w:eastAsia="ru-RU"/>
        </w:rPr>
        <w:t>В случае отклонения</w:t>
      </w:r>
      <w:r w:rsidR="00BE03CF" w:rsidRPr="006C0463">
        <w:rPr>
          <w:sz w:val="22"/>
          <w:szCs w:val="22"/>
          <w:lang w:eastAsia="ru-RU"/>
        </w:rPr>
        <w:t xml:space="preserve"> фактической категории грунта от указанной в Техническом задании на выполнение подрядных работ (Приложение №1), стоимость бурения 1 п.м. соответствующего перехода подлежит корректировке.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>- Состав исполнительной документации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</w:t>
      </w:r>
      <w:r w:rsidR="006A6569">
        <w:rPr>
          <w:sz w:val="22"/>
          <w:szCs w:val="22"/>
        </w:rPr>
        <w:t>129300000171</w:t>
      </w:r>
      <w:bookmarkStart w:id="0" w:name="_GoBack"/>
      <w:bookmarkEnd w:id="0"/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</w:t>
      </w:r>
      <w:r w:rsidR="00CA3A44" w:rsidRPr="00CA3A44">
        <w:rPr>
          <w:sz w:val="22"/>
          <w:szCs w:val="22"/>
        </w:rPr>
        <w:t>Д</w:t>
      </w:r>
      <w:r w:rsidRPr="00CA3A44">
        <w:rPr>
          <w:sz w:val="22"/>
          <w:szCs w:val="22"/>
        </w:rPr>
        <w:t>11</w:t>
      </w:r>
      <w:r w:rsidR="00CA3A44" w:rsidRPr="00CA3A44">
        <w:rPr>
          <w:sz w:val="22"/>
          <w:szCs w:val="22"/>
        </w:rPr>
        <w:t>-</w:t>
      </w:r>
      <w:r w:rsidRPr="00CA3A44">
        <w:rPr>
          <w:sz w:val="22"/>
          <w:szCs w:val="22"/>
        </w:rPr>
        <w:t>05-2007.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 w:rsidR="00DA40B4">
        <w:rPr>
          <w:sz w:val="22"/>
          <w:szCs w:val="22"/>
        </w:rPr>
        <w:t xml:space="preserve"> (ГЛОНАСС) </w:t>
      </w:r>
      <w:r w:rsidRPr="00CA3A44">
        <w:rPr>
          <w:sz w:val="22"/>
          <w:szCs w:val="22"/>
        </w:rPr>
        <w:t>-привязками.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039" w:rsidRDefault="001D6039">
      <w:r>
        <w:separator/>
      </w:r>
    </w:p>
  </w:endnote>
  <w:endnote w:type="continuationSeparator" w:id="1">
    <w:p w:rsidR="001D6039" w:rsidRDefault="001D6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9F7CBE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DD7233">
      <w:rPr>
        <w:noProof/>
      </w:rPr>
      <w:t>5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039" w:rsidRDefault="001D6039">
      <w:r>
        <w:separator/>
      </w:r>
    </w:p>
  </w:footnote>
  <w:footnote w:type="continuationSeparator" w:id="1">
    <w:p w:rsidR="001D6039" w:rsidRDefault="001D60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1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1"/>
  </w:num>
  <w:num w:numId="13">
    <w:abstractNumId w:val="20"/>
  </w:num>
  <w:num w:numId="14">
    <w:abstractNumId w:val="25"/>
  </w:num>
  <w:num w:numId="15">
    <w:abstractNumId w:val="19"/>
  </w:num>
  <w:num w:numId="16">
    <w:abstractNumId w:val="30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27"/>
  </w:num>
  <w:num w:numId="22">
    <w:abstractNumId w:val="28"/>
  </w:num>
  <w:num w:numId="23">
    <w:abstractNumId w:val="13"/>
  </w:num>
  <w:num w:numId="24">
    <w:abstractNumId w:val="26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2"/>
  </w:num>
  <w:num w:numId="31">
    <w:abstractNumId w:val="14"/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5701"/>
    <w:rsid w:val="000276CB"/>
    <w:rsid w:val="00036F40"/>
    <w:rsid w:val="0004096E"/>
    <w:rsid w:val="00045326"/>
    <w:rsid w:val="00050E16"/>
    <w:rsid w:val="0005203C"/>
    <w:rsid w:val="00062751"/>
    <w:rsid w:val="00070B00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039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2F05B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38E9"/>
    <w:rsid w:val="004C6886"/>
    <w:rsid w:val="004C6C01"/>
    <w:rsid w:val="004D1B6C"/>
    <w:rsid w:val="004D60A4"/>
    <w:rsid w:val="004E59EF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A6569"/>
    <w:rsid w:val="006B315B"/>
    <w:rsid w:val="006C0463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E650C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C4FE7"/>
    <w:rsid w:val="009D7313"/>
    <w:rsid w:val="009F7CBE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10335"/>
    <w:rsid w:val="00C16B58"/>
    <w:rsid w:val="00C17BA0"/>
    <w:rsid w:val="00C2186F"/>
    <w:rsid w:val="00C25EDD"/>
    <w:rsid w:val="00C26714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C04F1"/>
    <w:rsid w:val="00DC0C3E"/>
    <w:rsid w:val="00DC1119"/>
    <w:rsid w:val="00DD28F6"/>
    <w:rsid w:val="00DD55E5"/>
    <w:rsid w:val="00DD7233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5FB1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CBE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F7CBE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9F7CBE"/>
    <w:rPr>
      <w:rFonts w:ascii="Wingdings" w:hAnsi="Wingdings"/>
    </w:rPr>
  </w:style>
  <w:style w:type="character" w:customStyle="1" w:styleId="WW8Num11z0">
    <w:name w:val="WW8Num11z0"/>
    <w:rsid w:val="009F7CBE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9F7CBE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9F7CBE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9F7CBE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9F7CBE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9F7CBE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9F7CBE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9F7CBE"/>
  </w:style>
  <w:style w:type="character" w:styleId="a3">
    <w:name w:val="page number"/>
    <w:basedOn w:val="1"/>
    <w:rsid w:val="009F7CBE"/>
  </w:style>
  <w:style w:type="paragraph" w:customStyle="1" w:styleId="a4">
    <w:name w:val="Заголовок"/>
    <w:basedOn w:val="a"/>
    <w:next w:val="a5"/>
    <w:rsid w:val="009F7C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9F7CBE"/>
    <w:pPr>
      <w:ind w:right="-483"/>
    </w:pPr>
    <w:rPr>
      <w:sz w:val="22"/>
    </w:rPr>
  </w:style>
  <w:style w:type="paragraph" w:styleId="a6">
    <w:name w:val="List"/>
    <w:basedOn w:val="a5"/>
    <w:rsid w:val="009F7CBE"/>
    <w:rPr>
      <w:rFonts w:cs="Tahoma"/>
    </w:rPr>
  </w:style>
  <w:style w:type="paragraph" w:customStyle="1" w:styleId="10">
    <w:name w:val="Название1"/>
    <w:basedOn w:val="a"/>
    <w:rsid w:val="009F7C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9F7CBE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9F7CBE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9F7CBE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9F7CBE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9F7CBE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D98E7-B698-40C8-8712-BFD558800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4</cp:revision>
  <cp:lastPrinted>2014-05-15T03:06:00Z</cp:lastPrinted>
  <dcterms:created xsi:type="dcterms:W3CDTF">2014-05-23T02:30:00Z</dcterms:created>
  <dcterms:modified xsi:type="dcterms:W3CDTF">2014-05-26T08:14:00Z</dcterms:modified>
</cp:coreProperties>
</file>